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695E9" w14:textId="77777777" w:rsidR="00240FDE" w:rsidRPr="007E021D" w:rsidRDefault="007F1201" w:rsidP="007E021D">
      <w:pPr>
        <w:adjustRightInd w:val="0"/>
        <w:snapToGrid w:val="0"/>
        <w:spacing w:beforeLines="50" w:before="156" w:afterLines="50" w:after="156" w:line="360" w:lineRule="auto"/>
        <w:jc w:val="center"/>
        <w:rPr>
          <w:rFonts w:ascii="Times New Roman" w:hAnsi="Times New Roman" w:cs="Times New Roman"/>
          <w:b/>
          <w:sz w:val="28"/>
          <w:szCs w:val="28"/>
        </w:rPr>
      </w:pPr>
      <w:r w:rsidRPr="007E021D">
        <w:rPr>
          <w:rFonts w:ascii="Times New Roman" w:hAnsi="Times New Roman" w:cs="Times New Roman"/>
          <w:b/>
          <w:sz w:val="28"/>
          <w:szCs w:val="28"/>
        </w:rPr>
        <w:t>十一、亚分辨率断层和裂缝综合评价</w:t>
      </w:r>
    </w:p>
    <w:p w14:paraId="3E51D9B8" w14:textId="3FA18941" w:rsidR="007F1201" w:rsidRPr="007E021D" w:rsidRDefault="007F1201" w:rsidP="007E021D">
      <w:pPr>
        <w:adjustRightInd w:val="0"/>
        <w:snapToGrid w:val="0"/>
        <w:spacing w:line="300" w:lineRule="auto"/>
        <w:ind w:firstLineChars="200" w:firstLine="480"/>
        <w:rPr>
          <w:rFonts w:ascii="Times New Roman" w:hAnsi="Times New Roman" w:cs="Times New Roman"/>
          <w:sz w:val="24"/>
          <w:szCs w:val="24"/>
        </w:rPr>
      </w:pPr>
      <w:r w:rsidRPr="007E021D">
        <w:rPr>
          <w:rFonts w:ascii="Times New Roman" w:hAnsi="Times New Roman" w:cs="Times New Roman"/>
          <w:sz w:val="24"/>
          <w:szCs w:val="24"/>
        </w:rPr>
        <w:t>多年来，致力于亚分辨率断层和裂缝定量表征、形成机制及综合评价研究，</w:t>
      </w:r>
      <w:r w:rsidR="00F92AF3">
        <w:rPr>
          <w:rFonts w:ascii="Times New Roman" w:hAnsi="Times New Roman" w:cs="Times New Roman" w:hint="eastAsia"/>
          <w:sz w:val="24"/>
          <w:szCs w:val="24"/>
        </w:rPr>
        <w:t>为海相地层盖层完整性和储层甜点预测提供地质依据，</w:t>
      </w:r>
      <w:r w:rsidRPr="007E021D">
        <w:rPr>
          <w:rFonts w:ascii="Times New Roman" w:hAnsi="Times New Roman" w:cs="Times New Roman"/>
          <w:sz w:val="24"/>
          <w:szCs w:val="24"/>
        </w:rPr>
        <w:t>在国内处于领先地位。</w:t>
      </w:r>
    </w:p>
    <w:p w14:paraId="651A4C05" w14:textId="77777777" w:rsidR="007F1201" w:rsidRPr="007E021D" w:rsidRDefault="007F1201" w:rsidP="007E021D">
      <w:pPr>
        <w:adjustRightInd w:val="0"/>
        <w:snapToGrid w:val="0"/>
        <w:spacing w:line="300" w:lineRule="auto"/>
        <w:ind w:firstLineChars="200" w:firstLine="480"/>
        <w:rPr>
          <w:rFonts w:ascii="Times New Roman" w:hAnsi="Times New Roman" w:cs="Times New Roman"/>
          <w:sz w:val="24"/>
          <w:szCs w:val="24"/>
        </w:rPr>
      </w:pPr>
      <w:r w:rsidRPr="007E021D">
        <w:rPr>
          <w:rFonts w:ascii="Times New Roman" w:hAnsi="Times New Roman" w:cs="Times New Roman"/>
          <w:sz w:val="24"/>
          <w:szCs w:val="24"/>
        </w:rPr>
        <w:t>形成了四个特色</w:t>
      </w:r>
      <w:r w:rsidRPr="007E021D">
        <w:rPr>
          <w:rFonts w:ascii="Times New Roman" w:hAnsi="Times New Roman" w:cs="Times New Roman"/>
          <w:sz w:val="24"/>
          <w:szCs w:val="24"/>
        </w:rPr>
        <w:t>“</w:t>
      </w:r>
      <w:r w:rsidRPr="007E021D">
        <w:rPr>
          <w:rFonts w:ascii="Times New Roman" w:hAnsi="Times New Roman" w:cs="Times New Roman"/>
          <w:sz w:val="24"/>
          <w:szCs w:val="24"/>
        </w:rPr>
        <w:t>子方向</w:t>
      </w:r>
      <w:r w:rsidRPr="007E021D">
        <w:rPr>
          <w:rFonts w:ascii="Times New Roman" w:hAnsi="Times New Roman" w:cs="Times New Roman"/>
          <w:sz w:val="24"/>
          <w:szCs w:val="24"/>
        </w:rPr>
        <w:t>”</w:t>
      </w:r>
      <w:r w:rsidRPr="007E021D">
        <w:rPr>
          <w:rFonts w:ascii="Times New Roman" w:hAnsi="Times New Roman" w:cs="Times New Roman"/>
          <w:sz w:val="24"/>
          <w:szCs w:val="24"/>
        </w:rPr>
        <w:t>：（</w:t>
      </w:r>
      <w:r w:rsidRPr="007E021D">
        <w:rPr>
          <w:rFonts w:ascii="Times New Roman" w:hAnsi="Times New Roman" w:cs="Times New Roman"/>
          <w:sz w:val="24"/>
          <w:szCs w:val="24"/>
        </w:rPr>
        <w:t>1</w:t>
      </w:r>
      <w:r w:rsidRPr="007E021D">
        <w:rPr>
          <w:rFonts w:ascii="Times New Roman" w:hAnsi="Times New Roman" w:cs="Times New Roman"/>
          <w:sz w:val="24"/>
          <w:szCs w:val="24"/>
        </w:rPr>
        <w:t>）致密储层天然裂缝和亚分辨率断层分布特征、成因机制及定量预测研究，提出了基于断层分形生长模式和三维地质力学模拟相结合定量预测亚分辨率断层分布的方法以及不同方向储层裂缝定量预测方法；（</w:t>
      </w:r>
      <w:r w:rsidRPr="007E021D">
        <w:rPr>
          <w:rFonts w:ascii="Times New Roman" w:hAnsi="Times New Roman" w:cs="Times New Roman"/>
          <w:sz w:val="24"/>
          <w:szCs w:val="24"/>
        </w:rPr>
        <w:t>2</w:t>
      </w:r>
      <w:r w:rsidRPr="007E021D">
        <w:rPr>
          <w:rFonts w:ascii="Times New Roman" w:hAnsi="Times New Roman" w:cs="Times New Roman"/>
          <w:sz w:val="24"/>
          <w:szCs w:val="24"/>
        </w:rPr>
        <w:t>）裂缝连通性定量表征及其动态演化研究；（</w:t>
      </w:r>
      <w:r w:rsidRPr="007E021D">
        <w:rPr>
          <w:rFonts w:ascii="Times New Roman" w:hAnsi="Times New Roman" w:cs="Times New Roman"/>
          <w:sz w:val="24"/>
          <w:szCs w:val="24"/>
        </w:rPr>
        <w:t>3</w:t>
      </w:r>
      <w:r w:rsidRPr="007E021D">
        <w:rPr>
          <w:rFonts w:ascii="Times New Roman" w:hAnsi="Times New Roman" w:cs="Times New Roman"/>
          <w:sz w:val="24"/>
          <w:szCs w:val="24"/>
        </w:rPr>
        <w:t>）岩石力学层对裂缝发育控制机理及定量划分方法研究；（</w:t>
      </w:r>
      <w:r w:rsidRPr="007E021D">
        <w:rPr>
          <w:rFonts w:ascii="Times New Roman" w:hAnsi="Times New Roman" w:cs="Times New Roman"/>
          <w:sz w:val="24"/>
          <w:szCs w:val="24"/>
        </w:rPr>
        <w:t>4</w:t>
      </w:r>
      <w:r w:rsidRPr="007E021D">
        <w:rPr>
          <w:rFonts w:ascii="Times New Roman" w:hAnsi="Times New Roman" w:cs="Times New Roman"/>
          <w:sz w:val="24"/>
          <w:szCs w:val="24"/>
        </w:rPr>
        <w:t>）显微变形构造地质分析应用。</w:t>
      </w:r>
    </w:p>
    <w:p w14:paraId="3CE35666" w14:textId="496E1F3A" w:rsidR="007F1201" w:rsidRPr="007E021D" w:rsidRDefault="007F1201" w:rsidP="007E021D">
      <w:pPr>
        <w:adjustRightInd w:val="0"/>
        <w:snapToGrid w:val="0"/>
        <w:spacing w:line="300" w:lineRule="auto"/>
        <w:ind w:firstLineChars="200" w:firstLine="480"/>
        <w:rPr>
          <w:rFonts w:ascii="Times New Roman" w:hAnsi="Times New Roman" w:cs="Times New Roman"/>
          <w:sz w:val="24"/>
          <w:szCs w:val="24"/>
        </w:rPr>
      </w:pPr>
      <w:r w:rsidRPr="007E021D">
        <w:rPr>
          <w:rFonts w:ascii="Times New Roman" w:hAnsi="Times New Roman" w:cs="Times New Roman"/>
          <w:sz w:val="24"/>
          <w:szCs w:val="24"/>
        </w:rPr>
        <w:t>形成了</w:t>
      </w:r>
      <w:r w:rsidR="00F92AF3">
        <w:rPr>
          <w:rFonts w:ascii="Times New Roman" w:hAnsi="Times New Roman" w:cs="Times New Roman" w:hint="eastAsia"/>
          <w:sz w:val="24"/>
          <w:szCs w:val="24"/>
        </w:rPr>
        <w:t>九</w:t>
      </w:r>
      <w:r w:rsidRPr="007E021D">
        <w:rPr>
          <w:rFonts w:ascii="Times New Roman" w:hAnsi="Times New Roman" w:cs="Times New Roman"/>
          <w:sz w:val="24"/>
          <w:szCs w:val="24"/>
        </w:rPr>
        <w:t>项</w:t>
      </w:r>
      <w:r w:rsidRPr="007E021D">
        <w:rPr>
          <w:rFonts w:ascii="Times New Roman" w:hAnsi="Times New Roman" w:cs="Times New Roman"/>
          <w:sz w:val="24"/>
          <w:szCs w:val="24"/>
        </w:rPr>
        <w:t>“</w:t>
      </w:r>
      <w:r w:rsidRPr="007E021D">
        <w:rPr>
          <w:rFonts w:ascii="Times New Roman" w:hAnsi="Times New Roman" w:cs="Times New Roman"/>
          <w:sz w:val="24"/>
          <w:szCs w:val="24"/>
        </w:rPr>
        <w:t>核心技术</w:t>
      </w:r>
      <w:r w:rsidRPr="007E021D">
        <w:rPr>
          <w:rFonts w:ascii="Times New Roman" w:hAnsi="Times New Roman" w:cs="Times New Roman"/>
          <w:sz w:val="24"/>
          <w:szCs w:val="24"/>
        </w:rPr>
        <w:t>”</w:t>
      </w:r>
      <w:r w:rsidRPr="007E021D">
        <w:rPr>
          <w:rFonts w:ascii="Times New Roman" w:hAnsi="Times New Roman" w:cs="Times New Roman"/>
          <w:sz w:val="24"/>
          <w:szCs w:val="24"/>
        </w:rPr>
        <w:t>：（</w:t>
      </w:r>
      <w:r w:rsidRPr="007E021D">
        <w:rPr>
          <w:rFonts w:ascii="Times New Roman" w:hAnsi="Times New Roman" w:cs="Times New Roman"/>
          <w:sz w:val="24"/>
          <w:szCs w:val="24"/>
        </w:rPr>
        <w:t>1</w:t>
      </w:r>
      <w:r w:rsidRPr="007E021D">
        <w:rPr>
          <w:rFonts w:ascii="Times New Roman" w:hAnsi="Times New Roman" w:cs="Times New Roman"/>
          <w:sz w:val="24"/>
          <w:szCs w:val="24"/>
        </w:rPr>
        <w:t>）古、今应力场的定量分析技术；（</w:t>
      </w:r>
      <w:r w:rsidRPr="007E021D">
        <w:rPr>
          <w:rFonts w:ascii="Times New Roman" w:hAnsi="Times New Roman" w:cs="Times New Roman"/>
          <w:sz w:val="24"/>
          <w:szCs w:val="24"/>
        </w:rPr>
        <w:t>2</w:t>
      </w:r>
      <w:r w:rsidRPr="007E021D">
        <w:rPr>
          <w:rFonts w:ascii="Times New Roman" w:hAnsi="Times New Roman" w:cs="Times New Roman"/>
          <w:sz w:val="24"/>
          <w:szCs w:val="24"/>
        </w:rPr>
        <w:t>）</w:t>
      </w:r>
      <w:r w:rsidR="00AD34E6" w:rsidRPr="007E021D">
        <w:rPr>
          <w:rFonts w:ascii="Times New Roman" w:hAnsi="Times New Roman" w:cs="Times New Roman"/>
          <w:sz w:val="24"/>
          <w:szCs w:val="24"/>
        </w:rPr>
        <w:t>天然裂缝参数定量表征技术；（</w:t>
      </w:r>
      <w:r w:rsidR="00AD34E6" w:rsidRPr="007E021D">
        <w:rPr>
          <w:rFonts w:ascii="Times New Roman" w:hAnsi="Times New Roman" w:cs="Times New Roman"/>
          <w:sz w:val="24"/>
          <w:szCs w:val="24"/>
        </w:rPr>
        <w:t>3</w:t>
      </w:r>
      <w:r w:rsidR="00AD34E6" w:rsidRPr="007E021D">
        <w:rPr>
          <w:rFonts w:ascii="Times New Roman" w:hAnsi="Times New Roman" w:cs="Times New Roman"/>
          <w:sz w:val="24"/>
          <w:szCs w:val="24"/>
        </w:rPr>
        <w:t>）</w:t>
      </w:r>
      <w:r w:rsidRPr="007E021D">
        <w:rPr>
          <w:rFonts w:ascii="Times New Roman" w:hAnsi="Times New Roman" w:cs="Times New Roman"/>
          <w:sz w:val="24"/>
          <w:szCs w:val="24"/>
        </w:rPr>
        <w:t>天然裂缝定年技术；（</w:t>
      </w:r>
      <w:r w:rsidR="00AD34E6" w:rsidRPr="007E021D">
        <w:rPr>
          <w:rFonts w:ascii="Times New Roman" w:hAnsi="Times New Roman" w:cs="Times New Roman"/>
          <w:sz w:val="24"/>
          <w:szCs w:val="24"/>
        </w:rPr>
        <w:t>4</w:t>
      </w:r>
      <w:r w:rsidRPr="007E021D">
        <w:rPr>
          <w:rFonts w:ascii="Times New Roman" w:hAnsi="Times New Roman" w:cs="Times New Roman"/>
          <w:sz w:val="24"/>
          <w:szCs w:val="24"/>
        </w:rPr>
        <w:t>）三维地质力学模拟技术</w:t>
      </w:r>
      <w:r w:rsidR="00AD34E6" w:rsidRPr="007E021D">
        <w:rPr>
          <w:rFonts w:ascii="Times New Roman" w:hAnsi="Times New Roman" w:cs="Times New Roman"/>
          <w:sz w:val="24"/>
          <w:szCs w:val="24"/>
        </w:rPr>
        <w:t>；（</w:t>
      </w:r>
      <w:r w:rsidR="00AD34E6" w:rsidRPr="007E021D">
        <w:rPr>
          <w:rFonts w:ascii="Times New Roman" w:hAnsi="Times New Roman" w:cs="Times New Roman"/>
          <w:sz w:val="24"/>
          <w:szCs w:val="24"/>
        </w:rPr>
        <w:t>5</w:t>
      </w:r>
      <w:r w:rsidR="00AD34E6" w:rsidRPr="007E021D">
        <w:rPr>
          <w:rFonts w:ascii="Times New Roman" w:hAnsi="Times New Roman" w:cs="Times New Roman"/>
          <w:sz w:val="24"/>
          <w:szCs w:val="24"/>
        </w:rPr>
        <w:t>）亚分辨率断层和</w:t>
      </w:r>
      <w:r w:rsidRPr="007E021D">
        <w:rPr>
          <w:rFonts w:ascii="Times New Roman" w:hAnsi="Times New Roman" w:cs="Times New Roman"/>
          <w:sz w:val="24"/>
          <w:szCs w:val="24"/>
        </w:rPr>
        <w:t>构造裂缝定量预测与综合评价技术</w:t>
      </w:r>
      <w:r w:rsidR="00AD34E6" w:rsidRPr="007E021D">
        <w:rPr>
          <w:rFonts w:ascii="Times New Roman" w:hAnsi="Times New Roman" w:cs="Times New Roman"/>
          <w:sz w:val="24"/>
          <w:szCs w:val="24"/>
        </w:rPr>
        <w:t>；（</w:t>
      </w:r>
      <w:r w:rsidR="00AD34E6" w:rsidRPr="007E021D">
        <w:rPr>
          <w:rFonts w:ascii="Times New Roman" w:hAnsi="Times New Roman" w:cs="Times New Roman"/>
          <w:sz w:val="24"/>
          <w:szCs w:val="24"/>
        </w:rPr>
        <w:t>6</w:t>
      </w:r>
      <w:r w:rsidR="00AD34E6" w:rsidRPr="007E021D">
        <w:rPr>
          <w:rFonts w:ascii="Times New Roman" w:hAnsi="Times New Roman" w:cs="Times New Roman"/>
          <w:sz w:val="24"/>
          <w:szCs w:val="24"/>
        </w:rPr>
        <w:t>）岩石力学单元定量划分技术；（</w:t>
      </w:r>
      <w:r w:rsidR="00AD34E6" w:rsidRPr="007E021D">
        <w:rPr>
          <w:rFonts w:ascii="Times New Roman" w:hAnsi="Times New Roman" w:cs="Times New Roman"/>
          <w:sz w:val="24"/>
          <w:szCs w:val="24"/>
        </w:rPr>
        <w:t>7</w:t>
      </w:r>
      <w:r w:rsidR="00AD34E6" w:rsidRPr="007E021D">
        <w:rPr>
          <w:rFonts w:ascii="Times New Roman" w:hAnsi="Times New Roman" w:cs="Times New Roman"/>
          <w:sz w:val="24"/>
          <w:szCs w:val="24"/>
        </w:rPr>
        <w:t>）裂缝连通性定量表征及其动态演化模拟技术</w:t>
      </w:r>
      <w:r w:rsidR="00F92AF3">
        <w:rPr>
          <w:rFonts w:ascii="Times New Roman" w:hAnsi="Times New Roman" w:cs="Times New Roman" w:hint="eastAsia"/>
          <w:sz w:val="24"/>
          <w:szCs w:val="24"/>
        </w:rPr>
        <w:t>；（</w:t>
      </w:r>
      <w:r w:rsidR="00F92AF3">
        <w:rPr>
          <w:rFonts w:ascii="Times New Roman" w:hAnsi="Times New Roman" w:cs="Times New Roman" w:hint="eastAsia"/>
          <w:sz w:val="24"/>
          <w:szCs w:val="24"/>
        </w:rPr>
        <w:t>8</w:t>
      </w:r>
      <w:r w:rsidR="00F92AF3">
        <w:rPr>
          <w:rFonts w:ascii="Times New Roman" w:hAnsi="Times New Roman" w:cs="Times New Roman" w:hint="eastAsia"/>
          <w:sz w:val="24"/>
          <w:szCs w:val="24"/>
        </w:rPr>
        <w:t>）盖层完整性综合评价技术；（</w:t>
      </w:r>
      <w:r w:rsidR="00F92AF3">
        <w:rPr>
          <w:rFonts w:ascii="Times New Roman" w:hAnsi="Times New Roman" w:cs="Times New Roman" w:hint="eastAsia"/>
          <w:sz w:val="24"/>
          <w:szCs w:val="24"/>
        </w:rPr>
        <w:t>9</w:t>
      </w:r>
      <w:r w:rsidR="00F92AF3">
        <w:rPr>
          <w:rFonts w:ascii="Times New Roman" w:hAnsi="Times New Roman" w:cs="Times New Roman" w:hint="eastAsia"/>
          <w:sz w:val="24"/>
          <w:szCs w:val="24"/>
        </w:rPr>
        <w:t>）海相储层甜点预测技术</w:t>
      </w:r>
      <w:r w:rsidR="00AD34E6" w:rsidRPr="007E021D">
        <w:rPr>
          <w:rFonts w:ascii="Times New Roman" w:hAnsi="Times New Roman" w:cs="Times New Roman"/>
          <w:sz w:val="24"/>
          <w:szCs w:val="24"/>
        </w:rPr>
        <w:t>。</w:t>
      </w:r>
    </w:p>
    <w:p w14:paraId="7876672F" w14:textId="77777777" w:rsidR="00AD34E6" w:rsidRDefault="00AD34E6" w:rsidP="007E021D">
      <w:pPr>
        <w:adjustRightInd w:val="0"/>
        <w:snapToGrid w:val="0"/>
        <w:spacing w:line="300" w:lineRule="auto"/>
        <w:ind w:firstLineChars="200" w:firstLine="480"/>
        <w:rPr>
          <w:rFonts w:ascii="Times New Roman" w:hAnsi="Times New Roman" w:cs="Times New Roman"/>
          <w:sz w:val="24"/>
          <w:szCs w:val="24"/>
        </w:rPr>
      </w:pPr>
      <w:r w:rsidRPr="007E021D">
        <w:rPr>
          <w:rFonts w:ascii="Times New Roman" w:hAnsi="Times New Roman" w:cs="Times New Roman"/>
          <w:sz w:val="24"/>
          <w:szCs w:val="24"/>
        </w:rPr>
        <w:t>完成国家级科研项目</w:t>
      </w:r>
      <w:r w:rsidRPr="007E021D">
        <w:rPr>
          <w:rFonts w:ascii="Times New Roman" w:hAnsi="Times New Roman" w:cs="Times New Roman"/>
          <w:sz w:val="24"/>
          <w:szCs w:val="24"/>
        </w:rPr>
        <w:t>20</w:t>
      </w:r>
      <w:r w:rsidRPr="007E021D">
        <w:rPr>
          <w:rFonts w:ascii="Times New Roman" w:hAnsi="Times New Roman" w:cs="Times New Roman"/>
          <w:sz w:val="24"/>
          <w:szCs w:val="24"/>
        </w:rPr>
        <w:t>余项、省部级科研项目</w:t>
      </w:r>
      <w:r w:rsidRPr="007E021D">
        <w:rPr>
          <w:rFonts w:ascii="Times New Roman" w:hAnsi="Times New Roman" w:cs="Times New Roman"/>
          <w:sz w:val="24"/>
          <w:szCs w:val="24"/>
        </w:rPr>
        <w:t>30</w:t>
      </w:r>
      <w:r w:rsidRPr="007E021D">
        <w:rPr>
          <w:rFonts w:ascii="Times New Roman" w:hAnsi="Times New Roman" w:cs="Times New Roman"/>
          <w:sz w:val="24"/>
          <w:szCs w:val="24"/>
        </w:rPr>
        <w:t>余项，获省部级科研奖励</w:t>
      </w:r>
      <w:r w:rsidRPr="007E021D">
        <w:rPr>
          <w:rFonts w:ascii="Times New Roman" w:hAnsi="Times New Roman" w:cs="Times New Roman"/>
          <w:sz w:val="24"/>
          <w:szCs w:val="24"/>
        </w:rPr>
        <w:t>5</w:t>
      </w:r>
      <w:r w:rsidRPr="007E021D">
        <w:rPr>
          <w:rFonts w:ascii="Times New Roman" w:hAnsi="Times New Roman" w:cs="Times New Roman"/>
          <w:sz w:val="24"/>
          <w:szCs w:val="24"/>
        </w:rPr>
        <w:t>项，申请发明专利</w:t>
      </w:r>
      <w:r w:rsidRPr="007E021D">
        <w:rPr>
          <w:rFonts w:ascii="Times New Roman" w:hAnsi="Times New Roman" w:cs="Times New Roman"/>
          <w:sz w:val="24"/>
          <w:szCs w:val="24"/>
        </w:rPr>
        <w:t>15</w:t>
      </w:r>
      <w:r w:rsidRPr="007E021D">
        <w:rPr>
          <w:rFonts w:ascii="Times New Roman" w:hAnsi="Times New Roman" w:cs="Times New Roman"/>
          <w:sz w:val="24"/>
          <w:szCs w:val="24"/>
        </w:rPr>
        <w:t>项、实用新型专利</w:t>
      </w:r>
      <w:r w:rsidRPr="007E021D">
        <w:rPr>
          <w:rFonts w:ascii="Times New Roman" w:hAnsi="Times New Roman" w:cs="Times New Roman"/>
          <w:sz w:val="24"/>
          <w:szCs w:val="24"/>
        </w:rPr>
        <w:t>6</w:t>
      </w:r>
      <w:r w:rsidRPr="007E021D">
        <w:rPr>
          <w:rFonts w:ascii="Times New Roman" w:hAnsi="Times New Roman" w:cs="Times New Roman"/>
          <w:sz w:val="24"/>
          <w:szCs w:val="24"/>
        </w:rPr>
        <w:t>项。在国内外学术期刊上发表论文</w:t>
      </w:r>
      <w:r w:rsidRPr="007E021D">
        <w:rPr>
          <w:rFonts w:ascii="Times New Roman" w:hAnsi="Times New Roman" w:cs="Times New Roman"/>
          <w:sz w:val="24"/>
          <w:szCs w:val="24"/>
        </w:rPr>
        <w:t>100</w:t>
      </w:r>
      <w:r w:rsidRPr="007E021D">
        <w:rPr>
          <w:rFonts w:ascii="Times New Roman" w:hAnsi="Times New Roman" w:cs="Times New Roman"/>
          <w:sz w:val="24"/>
          <w:szCs w:val="24"/>
        </w:rPr>
        <w:t>余篇</w:t>
      </w:r>
      <w:r w:rsidRPr="007E021D">
        <w:rPr>
          <w:rFonts w:ascii="Times New Roman" w:hAnsi="Times New Roman" w:cs="Times New Roman"/>
          <w:sz w:val="24"/>
          <w:szCs w:val="24"/>
        </w:rPr>
        <w:t>SCI</w:t>
      </w:r>
      <w:r w:rsidRPr="007E021D">
        <w:rPr>
          <w:rFonts w:ascii="Times New Roman" w:hAnsi="Times New Roman" w:cs="Times New Roman"/>
          <w:sz w:val="24"/>
          <w:szCs w:val="24"/>
        </w:rPr>
        <w:t>检索</w:t>
      </w:r>
      <w:r w:rsidRPr="007E021D">
        <w:rPr>
          <w:rFonts w:ascii="Times New Roman" w:hAnsi="Times New Roman" w:cs="Times New Roman"/>
          <w:sz w:val="24"/>
          <w:szCs w:val="24"/>
        </w:rPr>
        <w:t>38</w:t>
      </w:r>
      <w:r w:rsidRPr="007E021D">
        <w:rPr>
          <w:rFonts w:ascii="Times New Roman" w:hAnsi="Times New Roman" w:cs="Times New Roman"/>
          <w:sz w:val="24"/>
          <w:szCs w:val="24"/>
        </w:rPr>
        <w:t>篇，</w:t>
      </w:r>
      <w:r w:rsidRPr="007E021D">
        <w:rPr>
          <w:rFonts w:ascii="Times New Roman" w:hAnsi="Times New Roman" w:cs="Times New Roman"/>
          <w:sz w:val="24"/>
          <w:szCs w:val="24"/>
        </w:rPr>
        <w:t>EI</w:t>
      </w:r>
      <w:r w:rsidRPr="007E021D">
        <w:rPr>
          <w:rFonts w:ascii="Times New Roman" w:hAnsi="Times New Roman" w:cs="Times New Roman"/>
          <w:sz w:val="24"/>
          <w:szCs w:val="24"/>
        </w:rPr>
        <w:t>检索</w:t>
      </w:r>
      <w:r w:rsidRPr="007E021D">
        <w:rPr>
          <w:rFonts w:ascii="Times New Roman" w:hAnsi="Times New Roman" w:cs="Times New Roman"/>
          <w:sz w:val="24"/>
          <w:szCs w:val="24"/>
        </w:rPr>
        <w:t>40</w:t>
      </w:r>
      <w:r w:rsidRPr="007E021D">
        <w:rPr>
          <w:rFonts w:ascii="Times New Roman" w:hAnsi="Times New Roman" w:cs="Times New Roman"/>
          <w:sz w:val="24"/>
          <w:szCs w:val="24"/>
        </w:rPr>
        <w:t>篇，出版学术专著</w:t>
      </w:r>
      <w:r w:rsidRPr="007E021D">
        <w:rPr>
          <w:rFonts w:ascii="Times New Roman" w:hAnsi="Times New Roman" w:cs="Times New Roman"/>
          <w:sz w:val="24"/>
          <w:szCs w:val="24"/>
        </w:rPr>
        <w:t>3</w:t>
      </w:r>
      <w:r w:rsidRPr="007E021D">
        <w:rPr>
          <w:rFonts w:ascii="Times New Roman" w:hAnsi="Times New Roman" w:cs="Times New Roman"/>
          <w:sz w:val="24"/>
          <w:szCs w:val="24"/>
        </w:rPr>
        <w:t>部。</w:t>
      </w:r>
    </w:p>
    <w:p w14:paraId="716177FF" w14:textId="77777777" w:rsidR="00A54D5A" w:rsidRDefault="00A54D5A" w:rsidP="007E021D">
      <w:pPr>
        <w:adjustRightInd w:val="0"/>
        <w:snapToGrid w:val="0"/>
        <w:spacing w:line="300" w:lineRule="auto"/>
        <w:ind w:firstLineChars="200" w:firstLine="480"/>
        <w:rPr>
          <w:rFonts w:ascii="Times New Roman" w:hAnsi="Times New Roman" w:cs="Times New Roman"/>
          <w:sz w:val="24"/>
          <w:szCs w:val="24"/>
        </w:rPr>
      </w:pPr>
    </w:p>
    <w:p w14:paraId="434570A4" w14:textId="77777777" w:rsidR="00A54D5A" w:rsidRDefault="00A54D5A" w:rsidP="007E021D">
      <w:pPr>
        <w:adjustRightInd w:val="0"/>
        <w:snapToGrid w:val="0"/>
        <w:spacing w:line="300" w:lineRule="auto"/>
        <w:ind w:firstLineChars="200" w:firstLine="480"/>
        <w:rPr>
          <w:rFonts w:ascii="Times New Roman" w:hAnsi="Times New Roman" w:cs="Times New Roman"/>
          <w:sz w:val="24"/>
          <w:szCs w:val="24"/>
        </w:rPr>
      </w:pPr>
    </w:p>
    <w:p w14:paraId="59FF18EC" w14:textId="77777777" w:rsidR="007E021D" w:rsidRDefault="00A54D5A" w:rsidP="00A54D5A">
      <w:pPr>
        <w:adjustRightInd w:val="0"/>
        <w:snapToGrid w:val="0"/>
        <w:spacing w:line="300" w:lineRule="auto"/>
        <w:jc w:val="center"/>
        <w:rPr>
          <w:rFonts w:ascii="Times New Roman" w:hAnsi="Times New Roman" w:cs="Times New Roman"/>
          <w:sz w:val="24"/>
          <w:szCs w:val="24"/>
        </w:rPr>
      </w:pPr>
      <w:r w:rsidRPr="00A54D5A">
        <w:rPr>
          <w:rFonts w:ascii="Times New Roman" w:hAnsi="Times New Roman" w:cs="Times New Roman"/>
          <w:noProof/>
          <w:sz w:val="24"/>
          <w:szCs w:val="24"/>
        </w:rPr>
        <w:drawing>
          <wp:inline distT="0" distB="0" distL="0" distR="0" wp14:anchorId="36C514CC" wp14:editId="41BBB0D9">
            <wp:extent cx="5220000" cy="3451243"/>
            <wp:effectExtent l="0" t="0" r="0" b="0"/>
            <wp:docPr id="1" name="图片 1" descr="C:\Users\Gonglei\Desktop\岩石力学层划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glei\Desktop\岩石力学层划分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0000" cy="3451243"/>
                    </a:xfrm>
                    <a:prstGeom prst="rect">
                      <a:avLst/>
                    </a:prstGeom>
                    <a:noFill/>
                    <a:ln>
                      <a:noFill/>
                    </a:ln>
                  </pic:spPr>
                </pic:pic>
              </a:graphicData>
            </a:graphic>
          </wp:inline>
        </w:drawing>
      </w:r>
    </w:p>
    <w:p w14:paraId="2A6BEB4E" w14:textId="77777777" w:rsidR="00A54D5A" w:rsidRDefault="00A54D5A" w:rsidP="00A54D5A">
      <w:pPr>
        <w:adjustRightInd w:val="0"/>
        <w:snapToGrid w:val="0"/>
        <w:spacing w:line="300" w:lineRule="auto"/>
        <w:jc w:val="center"/>
        <w:rPr>
          <w:rFonts w:ascii="Times New Roman" w:hAnsi="Times New Roman" w:cs="Times New Roman"/>
          <w:sz w:val="24"/>
          <w:szCs w:val="24"/>
        </w:rPr>
      </w:pPr>
      <w:r>
        <w:rPr>
          <w:rFonts w:ascii="Times New Roman" w:hAnsi="Times New Roman" w:cs="Times New Roman"/>
          <w:sz w:val="24"/>
          <w:szCs w:val="24"/>
        </w:rPr>
        <w:t>岩石力学层定量划分</w:t>
      </w:r>
    </w:p>
    <w:p w14:paraId="092ED373" w14:textId="77777777" w:rsidR="00A54D5A" w:rsidRDefault="00A54D5A" w:rsidP="00A54D5A">
      <w:pPr>
        <w:adjustRightInd w:val="0"/>
        <w:snapToGrid w:val="0"/>
        <w:spacing w:line="300" w:lineRule="auto"/>
        <w:jc w:val="center"/>
        <w:rPr>
          <w:rFonts w:ascii="Times New Roman" w:hAnsi="Times New Roman" w:cs="Times New Roman"/>
          <w:sz w:val="24"/>
          <w:szCs w:val="24"/>
        </w:rPr>
      </w:pPr>
    </w:p>
    <w:p w14:paraId="64729A86" w14:textId="77777777" w:rsidR="00A54D5A" w:rsidRDefault="00A54D5A" w:rsidP="00A54D5A">
      <w:pPr>
        <w:adjustRightInd w:val="0"/>
        <w:snapToGrid w:val="0"/>
        <w:spacing w:line="300" w:lineRule="auto"/>
        <w:jc w:val="center"/>
        <w:rPr>
          <w:rFonts w:ascii="Times New Roman" w:hAnsi="Times New Roman" w:cs="Times New Roman"/>
          <w:sz w:val="24"/>
          <w:szCs w:val="24"/>
        </w:rPr>
      </w:pPr>
      <w:r w:rsidRPr="00A54D5A">
        <w:rPr>
          <w:rFonts w:ascii="Times New Roman" w:hAnsi="Times New Roman" w:cs="Times New Roman"/>
          <w:noProof/>
          <w:sz w:val="24"/>
          <w:szCs w:val="24"/>
        </w:rPr>
        <w:lastRenderedPageBreak/>
        <w:drawing>
          <wp:inline distT="0" distB="0" distL="0" distR="0" wp14:anchorId="587C4D65" wp14:editId="33B2105B">
            <wp:extent cx="5274310" cy="5415429"/>
            <wp:effectExtent l="0" t="0" r="2540" b="0"/>
            <wp:docPr id="2" name="图片 2" descr="C:\Users\Gonglei\Desktop\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glei\Desktop\Fig.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5415429"/>
                    </a:xfrm>
                    <a:prstGeom prst="rect">
                      <a:avLst/>
                    </a:prstGeom>
                    <a:noFill/>
                    <a:ln>
                      <a:noFill/>
                    </a:ln>
                  </pic:spPr>
                </pic:pic>
              </a:graphicData>
            </a:graphic>
          </wp:inline>
        </w:drawing>
      </w:r>
    </w:p>
    <w:p w14:paraId="1B9EE5EB" w14:textId="77777777" w:rsidR="00A54D5A" w:rsidRDefault="00A54D5A" w:rsidP="00A54D5A">
      <w:pPr>
        <w:adjustRightInd w:val="0"/>
        <w:snapToGrid w:val="0"/>
        <w:spacing w:line="300" w:lineRule="auto"/>
        <w:jc w:val="center"/>
        <w:rPr>
          <w:rFonts w:ascii="Times New Roman" w:hAnsi="Times New Roman" w:cs="Times New Roman"/>
          <w:sz w:val="24"/>
          <w:szCs w:val="24"/>
        </w:rPr>
      </w:pPr>
      <w:r>
        <w:rPr>
          <w:rFonts w:ascii="Times New Roman" w:hAnsi="Times New Roman" w:cs="Times New Roman"/>
          <w:sz w:val="24"/>
          <w:szCs w:val="24"/>
        </w:rPr>
        <w:t>构造裂缝定量预测</w:t>
      </w:r>
    </w:p>
    <w:p w14:paraId="39E716AD" w14:textId="77777777" w:rsidR="00A54D5A" w:rsidRDefault="00A54D5A" w:rsidP="00A54D5A">
      <w:pPr>
        <w:adjustRightInd w:val="0"/>
        <w:snapToGrid w:val="0"/>
        <w:spacing w:line="300" w:lineRule="auto"/>
        <w:jc w:val="center"/>
        <w:rPr>
          <w:rFonts w:ascii="Times New Roman" w:hAnsi="Times New Roman" w:cs="Times New Roman"/>
          <w:sz w:val="24"/>
          <w:szCs w:val="24"/>
        </w:rPr>
      </w:pPr>
      <w:r w:rsidRPr="00A54D5A">
        <w:rPr>
          <w:rFonts w:ascii="Times New Roman" w:hAnsi="Times New Roman" w:cs="Times New Roman"/>
          <w:noProof/>
          <w:sz w:val="24"/>
          <w:szCs w:val="24"/>
        </w:rPr>
        <w:drawing>
          <wp:inline distT="0" distB="0" distL="0" distR="0" wp14:anchorId="512A45C7" wp14:editId="5DC3D183">
            <wp:extent cx="5220000" cy="1504584"/>
            <wp:effectExtent l="0" t="0" r="0" b="635"/>
            <wp:docPr id="3" name="图片 3" descr="C:\Users\Gonglei\Desktop\图10 （a）裂缝结点类型和分枝示意图；（b）不同裂缝发育模式下的三种结点类型比例三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glei\Desktop\图10 （a）裂缝结点类型和分枝示意图；（b）不同裂缝发育模式下的三种结点类型比例三角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0000" cy="1504584"/>
                    </a:xfrm>
                    <a:prstGeom prst="rect">
                      <a:avLst/>
                    </a:prstGeom>
                    <a:noFill/>
                    <a:ln>
                      <a:noFill/>
                    </a:ln>
                  </pic:spPr>
                </pic:pic>
              </a:graphicData>
            </a:graphic>
          </wp:inline>
        </w:drawing>
      </w:r>
    </w:p>
    <w:p w14:paraId="715DCE6D" w14:textId="77777777" w:rsidR="00A54D5A" w:rsidRDefault="00A54D5A" w:rsidP="00A54D5A">
      <w:pPr>
        <w:adjustRightInd w:val="0"/>
        <w:snapToGrid w:val="0"/>
        <w:spacing w:line="300" w:lineRule="auto"/>
        <w:jc w:val="center"/>
        <w:rPr>
          <w:rFonts w:ascii="Times New Roman" w:hAnsi="Times New Roman" w:cs="Times New Roman"/>
          <w:sz w:val="24"/>
          <w:szCs w:val="24"/>
        </w:rPr>
      </w:pPr>
      <w:r>
        <w:rPr>
          <w:rFonts w:ascii="Times New Roman" w:hAnsi="Times New Roman" w:cs="Times New Roman"/>
          <w:sz w:val="24"/>
          <w:szCs w:val="24"/>
        </w:rPr>
        <w:t>裂缝连通性定量表征</w:t>
      </w:r>
    </w:p>
    <w:sectPr w:rsidR="00A54D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DD"/>
    <w:rsid w:val="000E7FDD"/>
    <w:rsid w:val="00240FDE"/>
    <w:rsid w:val="007E021D"/>
    <w:rsid w:val="007F1201"/>
    <w:rsid w:val="00A54D5A"/>
    <w:rsid w:val="00AD34E6"/>
    <w:rsid w:val="00C951EF"/>
    <w:rsid w:val="00E841E4"/>
    <w:rsid w:val="00F92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4A8D4"/>
  <w15:chartTrackingRefBased/>
  <w15:docId w15:val="{B8A6F6AD-3C69-4609-81F8-084D6D37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83</Words>
  <Characters>477</Characters>
  <Application>Microsoft Office Word</Application>
  <DocSecurity>0</DocSecurity>
  <Lines>3</Lines>
  <Paragraphs>1</Paragraphs>
  <ScaleCrop>false</ScaleCrop>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Gonglei</dc:creator>
  <cp:keywords/>
  <dc:description/>
  <cp:lastModifiedBy>Gong Lei</cp:lastModifiedBy>
  <cp:revision>6</cp:revision>
  <dcterms:created xsi:type="dcterms:W3CDTF">2019-05-17T13:13:00Z</dcterms:created>
  <dcterms:modified xsi:type="dcterms:W3CDTF">2020-07-21T07:29:00Z</dcterms:modified>
</cp:coreProperties>
</file>